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72AB" w14:textId="77777777" w:rsidR="0069703D" w:rsidRPr="0071748F" w:rsidRDefault="00174DB8" w:rsidP="0069703D">
      <w:pPr>
        <w:spacing w:line="240" w:lineRule="auto"/>
        <w:jc w:val="center"/>
        <w:rPr>
          <w:b/>
          <w:sz w:val="32"/>
          <w:szCs w:val="24"/>
        </w:rPr>
      </w:pPr>
      <w:r w:rsidRPr="0071748F">
        <w:rPr>
          <w:b/>
          <w:sz w:val="32"/>
          <w:szCs w:val="24"/>
        </w:rPr>
        <w:t>Customer Service Manager</w:t>
      </w:r>
    </w:p>
    <w:p w14:paraId="53160467" w14:textId="3DEBC8DE" w:rsidR="00DB799B" w:rsidRDefault="00DB799B" w:rsidP="0069703D">
      <w:pPr>
        <w:spacing w:line="240" w:lineRule="auto"/>
        <w:jc w:val="center"/>
        <w:rPr>
          <w:b/>
          <w:sz w:val="32"/>
          <w:szCs w:val="24"/>
        </w:rPr>
      </w:pPr>
      <w:r w:rsidRPr="0071748F">
        <w:rPr>
          <w:b/>
          <w:sz w:val="32"/>
          <w:szCs w:val="24"/>
        </w:rPr>
        <w:t>£2</w:t>
      </w:r>
      <w:r w:rsidR="00EC1DFE">
        <w:rPr>
          <w:b/>
          <w:sz w:val="32"/>
          <w:szCs w:val="24"/>
        </w:rPr>
        <w:t>5</w:t>
      </w:r>
      <w:r w:rsidRPr="0071748F">
        <w:rPr>
          <w:b/>
          <w:sz w:val="32"/>
          <w:szCs w:val="24"/>
        </w:rPr>
        <w:t>,</w:t>
      </w:r>
      <w:r w:rsidR="00EC1DFE">
        <w:rPr>
          <w:b/>
          <w:sz w:val="32"/>
          <w:szCs w:val="24"/>
        </w:rPr>
        <w:t>590 - £27,321</w:t>
      </w:r>
      <w:r w:rsidRPr="0071748F">
        <w:rPr>
          <w:b/>
          <w:sz w:val="32"/>
          <w:szCs w:val="24"/>
        </w:rPr>
        <w:t xml:space="preserve"> per annum plus benefits</w:t>
      </w:r>
    </w:p>
    <w:p w14:paraId="1985D3D4" w14:textId="3E1C2410" w:rsidR="00EC1DFE" w:rsidRPr="005912E1" w:rsidRDefault="00EC1DFE" w:rsidP="0069703D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40 hours per week</w:t>
      </w:r>
    </w:p>
    <w:p w14:paraId="0EB3CE0B" w14:textId="77777777" w:rsidR="00B81B38" w:rsidRDefault="00DB799B" w:rsidP="0069703D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lang w:eastAsia="en-GB"/>
        </w:rPr>
        <w:drawing>
          <wp:inline distT="0" distB="0" distL="0" distR="0" wp14:anchorId="3CA8BFB4" wp14:editId="30CF430B">
            <wp:extent cx="4810125" cy="2781300"/>
            <wp:effectExtent l="0" t="0" r="9525" b="0"/>
            <wp:docPr id="1" name="Picture 1" descr="Oldham leisure cent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ham leisure cent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441AE" w14:textId="77777777" w:rsidR="005912E1" w:rsidRPr="005912E1" w:rsidRDefault="005912E1" w:rsidP="0069703D">
      <w:pPr>
        <w:spacing w:after="0" w:line="240" w:lineRule="auto"/>
        <w:jc w:val="both"/>
        <w:rPr>
          <w:rFonts w:cs="Arial"/>
          <w:sz w:val="24"/>
          <w:szCs w:val="24"/>
        </w:rPr>
      </w:pPr>
      <w:r w:rsidRPr="005912E1">
        <w:rPr>
          <w:rFonts w:cs="Arial"/>
          <w:sz w:val="24"/>
          <w:szCs w:val="24"/>
        </w:rPr>
        <w:t xml:space="preserve">We are looking for </w:t>
      </w:r>
      <w:r w:rsidR="00174DB8">
        <w:rPr>
          <w:rFonts w:cs="Arial"/>
          <w:sz w:val="24"/>
          <w:szCs w:val="24"/>
        </w:rPr>
        <w:t>a</w:t>
      </w:r>
      <w:r w:rsidR="005070CB">
        <w:rPr>
          <w:rFonts w:cs="Arial"/>
          <w:sz w:val="24"/>
          <w:szCs w:val="24"/>
        </w:rPr>
        <w:t xml:space="preserve"> </w:t>
      </w:r>
      <w:r w:rsidR="00174DB8">
        <w:rPr>
          <w:rFonts w:cs="Arial"/>
          <w:sz w:val="24"/>
          <w:szCs w:val="24"/>
        </w:rPr>
        <w:t xml:space="preserve">Customer Service Manager </w:t>
      </w:r>
      <w:r w:rsidR="005070CB">
        <w:rPr>
          <w:rFonts w:cs="Arial"/>
          <w:sz w:val="24"/>
          <w:szCs w:val="24"/>
        </w:rPr>
        <w:t>to provide leadership and direction to deliver a fantastic ‘customer focused’ experience for our members and customers</w:t>
      </w:r>
      <w:r w:rsidRPr="005912E1">
        <w:rPr>
          <w:rFonts w:cs="Arial"/>
          <w:sz w:val="24"/>
          <w:szCs w:val="24"/>
        </w:rPr>
        <w:t>. You should have exceptional customer care skills</w:t>
      </w:r>
      <w:r w:rsidR="005070CB">
        <w:rPr>
          <w:rFonts w:cs="Arial"/>
          <w:sz w:val="24"/>
          <w:szCs w:val="24"/>
        </w:rPr>
        <w:t>, strong leadership skills and the drive to deliver</w:t>
      </w:r>
      <w:r w:rsidRPr="005912E1">
        <w:rPr>
          <w:rFonts w:cs="Arial"/>
          <w:sz w:val="24"/>
          <w:szCs w:val="24"/>
        </w:rPr>
        <w:t xml:space="preserve"> the best possible standards of service. </w:t>
      </w:r>
    </w:p>
    <w:p w14:paraId="0F888735" w14:textId="23196CC8" w:rsidR="005912E1" w:rsidRPr="005912E1" w:rsidRDefault="005912E1" w:rsidP="0069703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5912E1">
        <w:rPr>
          <w:rFonts w:cs="Arial"/>
          <w:sz w:val="24"/>
          <w:szCs w:val="24"/>
        </w:rPr>
        <w:t xml:space="preserve">The </w:t>
      </w:r>
      <w:r w:rsidR="005070CB">
        <w:rPr>
          <w:rFonts w:cs="Arial"/>
          <w:sz w:val="24"/>
          <w:szCs w:val="24"/>
        </w:rPr>
        <w:t>Customer Service Manager</w:t>
      </w:r>
      <w:r w:rsidRPr="005912E1">
        <w:rPr>
          <w:rFonts w:cs="Arial"/>
          <w:sz w:val="24"/>
          <w:szCs w:val="24"/>
        </w:rPr>
        <w:t xml:space="preserve"> </w:t>
      </w:r>
      <w:r w:rsidR="005070CB">
        <w:rPr>
          <w:rFonts w:cs="Arial"/>
          <w:sz w:val="24"/>
          <w:szCs w:val="24"/>
        </w:rPr>
        <w:t xml:space="preserve">will have responsibility for ensuring that memberships across Oldham Active are managed </w:t>
      </w:r>
      <w:r w:rsidR="005070CB" w:rsidRPr="005070CB">
        <w:rPr>
          <w:rFonts w:cs="Arial"/>
          <w:sz w:val="24"/>
          <w:szCs w:val="24"/>
        </w:rPr>
        <w:t>effectively, which includes management of; the Customer Relationship Management system (CRM), payment collections, rejections, debt and cancellations.</w:t>
      </w:r>
      <w:r w:rsidR="00936684">
        <w:rPr>
          <w:rFonts w:cs="Arial"/>
          <w:sz w:val="24"/>
          <w:szCs w:val="24"/>
        </w:rPr>
        <w:t xml:space="preserve"> Through effective leadership, you will support, coach and manage </w:t>
      </w:r>
      <w:r w:rsidR="005070CB">
        <w:rPr>
          <w:rFonts w:cs="Arial"/>
          <w:sz w:val="24"/>
          <w:szCs w:val="24"/>
        </w:rPr>
        <w:t>a sma</w:t>
      </w:r>
      <w:r w:rsidR="00936684">
        <w:rPr>
          <w:rFonts w:cs="Arial"/>
          <w:sz w:val="24"/>
          <w:szCs w:val="24"/>
        </w:rPr>
        <w:t>ll team and set high standards in the delivery of our day to day customer serv</w:t>
      </w:r>
      <w:r w:rsidR="00380921">
        <w:rPr>
          <w:rFonts w:cs="Arial"/>
          <w:sz w:val="24"/>
          <w:szCs w:val="24"/>
        </w:rPr>
        <w:t xml:space="preserve">ice through our contact centre, </w:t>
      </w:r>
      <w:r w:rsidR="00380921" w:rsidRPr="00936684">
        <w:rPr>
          <w:rFonts w:cs="Arial"/>
          <w:sz w:val="24"/>
          <w:szCs w:val="24"/>
        </w:rPr>
        <w:t>whilst ensuring our members and customers receive a first-class experience.</w:t>
      </w:r>
    </w:p>
    <w:p w14:paraId="03B7AB50" w14:textId="77777777" w:rsidR="005912E1" w:rsidRPr="005912E1" w:rsidRDefault="005912E1" w:rsidP="0069703D">
      <w:pPr>
        <w:spacing w:line="240" w:lineRule="auto"/>
        <w:rPr>
          <w:rFonts w:cs="Arial"/>
          <w:sz w:val="24"/>
          <w:szCs w:val="24"/>
        </w:rPr>
      </w:pPr>
      <w:r w:rsidRPr="00936684">
        <w:rPr>
          <w:rFonts w:cs="Arial"/>
          <w:sz w:val="24"/>
          <w:szCs w:val="24"/>
        </w:rPr>
        <w:t xml:space="preserve">To succeed as </w:t>
      </w:r>
      <w:r w:rsidR="00936684" w:rsidRPr="00936684">
        <w:rPr>
          <w:rFonts w:cs="Arial"/>
          <w:sz w:val="24"/>
          <w:szCs w:val="24"/>
        </w:rPr>
        <w:t>Customer Service Manager</w:t>
      </w:r>
      <w:r w:rsidRPr="00936684">
        <w:rPr>
          <w:rFonts w:cs="Arial"/>
          <w:sz w:val="24"/>
          <w:szCs w:val="24"/>
        </w:rPr>
        <w:t>,</w:t>
      </w:r>
      <w:r w:rsidR="00380921">
        <w:rPr>
          <w:rFonts w:cs="Arial"/>
          <w:sz w:val="24"/>
          <w:szCs w:val="24"/>
        </w:rPr>
        <w:t xml:space="preserve"> you must be able to </w:t>
      </w:r>
      <w:r w:rsidR="00380921" w:rsidRPr="00380921">
        <w:rPr>
          <w:rFonts w:cs="Arial"/>
          <w:sz w:val="24"/>
          <w:szCs w:val="24"/>
        </w:rPr>
        <w:t>demonstrate independent decision making, organisational, planning and problem-solving skills</w:t>
      </w:r>
      <w:r w:rsidR="00936684" w:rsidRPr="00936684">
        <w:rPr>
          <w:rFonts w:cs="Arial"/>
          <w:sz w:val="24"/>
          <w:szCs w:val="24"/>
        </w:rPr>
        <w:t xml:space="preserve"> </w:t>
      </w:r>
      <w:r w:rsidR="00380921">
        <w:rPr>
          <w:rFonts w:cs="Arial"/>
          <w:sz w:val="24"/>
          <w:szCs w:val="24"/>
        </w:rPr>
        <w:t xml:space="preserve">to support the </w:t>
      </w:r>
      <w:r w:rsidR="00380921" w:rsidRPr="00380921">
        <w:rPr>
          <w:rFonts w:cs="Arial"/>
          <w:sz w:val="24"/>
          <w:szCs w:val="24"/>
        </w:rPr>
        <w:t>contact centre and wider teams in the business with complaints, daily queries and questions, offering answers, solutions or signposting.</w:t>
      </w:r>
    </w:p>
    <w:p w14:paraId="3833D23D" w14:textId="77777777" w:rsidR="005912E1" w:rsidRPr="005912E1" w:rsidRDefault="005912E1" w:rsidP="0069703D">
      <w:pPr>
        <w:spacing w:line="240" w:lineRule="auto"/>
        <w:rPr>
          <w:rFonts w:cs="Arial"/>
          <w:sz w:val="24"/>
          <w:szCs w:val="24"/>
        </w:rPr>
      </w:pPr>
      <w:r w:rsidRPr="005912E1">
        <w:rPr>
          <w:rFonts w:eastAsiaTheme="minorEastAsia" w:cs="Arial"/>
          <w:sz w:val="24"/>
          <w:szCs w:val="24"/>
        </w:rPr>
        <w:t xml:space="preserve">The </w:t>
      </w:r>
      <w:r w:rsidR="00936684">
        <w:rPr>
          <w:rFonts w:eastAsiaTheme="minorEastAsia" w:cs="Arial"/>
          <w:sz w:val="24"/>
          <w:szCs w:val="24"/>
        </w:rPr>
        <w:t xml:space="preserve">role </w:t>
      </w:r>
      <w:r w:rsidRPr="005912E1">
        <w:rPr>
          <w:rFonts w:eastAsiaTheme="minorEastAsia" w:cs="Arial"/>
          <w:sz w:val="24"/>
          <w:szCs w:val="24"/>
        </w:rPr>
        <w:t xml:space="preserve">will require flexibility to </w:t>
      </w:r>
      <w:r w:rsidR="00936684">
        <w:rPr>
          <w:rFonts w:eastAsiaTheme="minorEastAsia" w:cs="Arial"/>
          <w:sz w:val="24"/>
          <w:szCs w:val="24"/>
        </w:rPr>
        <w:t>work in accordance with policies, procedures and meet the needs of the business, willingness to undertake training and continued professional development.</w:t>
      </w:r>
    </w:p>
    <w:p w14:paraId="37152E26" w14:textId="77777777" w:rsidR="005912E1" w:rsidRPr="005912E1" w:rsidRDefault="005912E1" w:rsidP="0069703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sz w:val="24"/>
          <w:szCs w:val="24"/>
          <w:lang w:eastAsia="en-GB"/>
        </w:rPr>
      </w:pPr>
      <w:r w:rsidRPr="005912E1">
        <w:rPr>
          <w:rFonts w:cs="Arial"/>
          <w:sz w:val="24"/>
          <w:szCs w:val="24"/>
          <w:lang w:eastAsia="en-GB"/>
        </w:rPr>
        <w:t>The ideal candidate will possess:</w:t>
      </w:r>
    </w:p>
    <w:p w14:paraId="4298464A" w14:textId="77777777" w:rsidR="005912E1" w:rsidRPr="00697DE2" w:rsidRDefault="00697DE2" w:rsidP="006970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Theme="minorEastAsia" w:cs="Arial"/>
          <w:sz w:val="24"/>
          <w:szCs w:val="24"/>
        </w:rPr>
      </w:pPr>
      <w:r w:rsidRPr="00697DE2">
        <w:rPr>
          <w:rFonts w:eastAsiaTheme="minorEastAsia" w:cs="Arial"/>
          <w:sz w:val="24"/>
          <w:szCs w:val="24"/>
        </w:rPr>
        <w:t>Strong leadership, motivational and team building skills</w:t>
      </w:r>
    </w:p>
    <w:p w14:paraId="66CD6098" w14:textId="77777777" w:rsidR="005912E1" w:rsidRDefault="005912E1" w:rsidP="006970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Theme="minorEastAsia" w:cs="Arial"/>
          <w:sz w:val="24"/>
          <w:szCs w:val="24"/>
        </w:rPr>
      </w:pPr>
      <w:r w:rsidRPr="00697DE2">
        <w:rPr>
          <w:rFonts w:eastAsiaTheme="minorEastAsia" w:cs="Arial"/>
          <w:sz w:val="24"/>
          <w:szCs w:val="24"/>
        </w:rPr>
        <w:t xml:space="preserve">Experience of managing </w:t>
      </w:r>
      <w:r w:rsidR="00385380">
        <w:rPr>
          <w:rFonts w:eastAsiaTheme="minorEastAsia" w:cs="Arial"/>
          <w:sz w:val="24"/>
          <w:szCs w:val="24"/>
        </w:rPr>
        <w:t>and leading a</w:t>
      </w:r>
      <w:r w:rsidRPr="00697DE2">
        <w:rPr>
          <w:rFonts w:eastAsiaTheme="minorEastAsia" w:cs="Arial"/>
          <w:sz w:val="24"/>
          <w:szCs w:val="24"/>
        </w:rPr>
        <w:t xml:space="preserve"> team.</w:t>
      </w:r>
    </w:p>
    <w:p w14:paraId="6FFF8DA5" w14:textId="77777777" w:rsidR="00385380" w:rsidRPr="00697DE2" w:rsidRDefault="00385380" w:rsidP="006970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>Previous experience within a similar customer service role</w:t>
      </w:r>
    </w:p>
    <w:p w14:paraId="39E9D865" w14:textId="77777777" w:rsidR="00697DE2" w:rsidRPr="00697DE2" w:rsidRDefault="00697DE2" w:rsidP="00385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Theme="minorEastAsia" w:cs="Arial"/>
          <w:sz w:val="24"/>
          <w:szCs w:val="24"/>
        </w:rPr>
      </w:pPr>
      <w:r w:rsidRPr="00697DE2">
        <w:rPr>
          <w:rFonts w:eastAsiaTheme="minorEastAsia" w:cs="Arial"/>
          <w:sz w:val="24"/>
          <w:szCs w:val="24"/>
        </w:rPr>
        <w:lastRenderedPageBreak/>
        <w:t>Strong numerical ability, including the capacity to present information and data in a way that is easy to understand.</w:t>
      </w:r>
    </w:p>
    <w:p w14:paraId="5B1F726E" w14:textId="77777777" w:rsidR="00697DE2" w:rsidRPr="00697DE2" w:rsidRDefault="00697DE2" w:rsidP="00385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Theme="minorEastAsia" w:cs="Arial"/>
          <w:sz w:val="24"/>
          <w:szCs w:val="24"/>
        </w:rPr>
      </w:pPr>
      <w:r w:rsidRPr="00697DE2">
        <w:rPr>
          <w:rFonts w:eastAsiaTheme="minorEastAsia" w:cs="Arial"/>
          <w:sz w:val="24"/>
          <w:szCs w:val="24"/>
        </w:rPr>
        <w:t>Excellent knowledge of CRM/LMS, MS office applications and management software systems.</w:t>
      </w:r>
    </w:p>
    <w:p w14:paraId="6075DAB3" w14:textId="77777777" w:rsidR="00385380" w:rsidRDefault="00385380" w:rsidP="00385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Experience of running </w:t>
      </w:r>
      <w:r w:rsidRPr="00385380">
        <w:rPr>
          <w:rFonts w:eastAsiaTheme="minorEastAsia" w:cs="Arial"/>
          <w:sz w:val="24"/>
          <w:szCs w:val="24"/>
        </w:rPr>
        <w:t>Direct Debit collection</w:t>
      </w:r>
      <w:r>
        <w:rPr>
          <w:rFonts w:eastAsiaTheme="minorEastAsia" w:cs="Arial"/>
          <w:sz w:val="24"/>
          <w:szCs w:val="24"/>
        </w:rPr>
        <w:t>s and managing debt</w:t>
      </w:r>
    </w:p>
    <w:p w14:paraId="2453DEB8" w14:textId="77777777" w:rsidR="00385380" w:rsidRPr="00385380" w:rsidRDefault="00385380" w:rsidP="003853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Theme="minorEastAsia" w:cs="Arial"/>
          <w:sz w:val="24"/>
          <w:szCs w:val="24"/>
        </w:rPr>
      </w:pPr>
      <w:r w:rsidRPr="00385380">
        <w:rPr>
          <w:rFonts w:eastAsiaTheme="minorEastAsia" w:cs="Arial"/>
          <w:sz w:val="24"/>
          <w:szCs w:val="24"/>
        </w:rPr>
        <w:t>Confidence in making decisions that support our customers and our business</w:t>
      </w:r>
    </w:p>
    <w:p w14:paraId="084D9B67" w14:textId="77777777" w:rsidR="005912E1" w:rsidRPr="005912E1" w:rsidRDefault="005912E1" w:rsidP="0069703D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7D7D7D"/>
          <w:sz w:val="24"/>
          <w:szCs w:val="24"/>
          <w:lang w:eastAsia="en-GB"/>
        </w:rPr>
      </w:pPr>
      <w:r w:rsidRPr="005912E1">
        <w:rPr>
          <w:rFonts w:cs="Arial"/>
          <w:sz w:val="24"/>
          <w:szCs w:val="24"/>
          <w:lang w:eastAsia="en-GB"/>
        </w:rPr>
        <w:t>This is a great</w:t>
      </w:r>
      <w:r w:rsidR="00385380">
        <w:rPr>
          <w:rFonts w:cs="Arial"/>
          <w:sz w:val="24"/>
          <w:szCs w:val="24"/>
          <w:lang w:eastAsia="en-GB"/>
        </w:rPr>
        <w:t xml:space="preserve"> customer service</w:t>
      </w:r>
      <w:r w:rsidRPr="005912E1">
        <w:rPr>
          <w:rFonts w:cs="Arial"/>
          <w:sz w:val="24"/>
          <w:szCs w:val="24"/>
          <w:lang w:eastAsia="en-GB"/>
        </w:rPr>
        <w:t xml:space="preserve"> opportunity for individuals looking for career progression and development within a forward thinking leisure trust.</w:t>
      </w:r>
    </w:p>
    <w:p w14:paraId="244F6588" w14:textId="77777777" w:rsidR="005912E1" w:rsidRPr="005912E1" w:rsidRDefault="005912E1" w:rsidP="0069703D">
      <w:pPr>
        <w:spacing w:after="0" w:line="240" w:lineRule="auto"/>
        <w:jc w:val="both"/>
        <w:rPr>
          <w:rFonts w:cs="Arial"/>
          <w:sz w:val="24"/>
          <w:szCs w:val="24"/>
        </w:rPr>
      </w:pPr>
      <w:r w:rsidRPr="005912E1">
        <w:rPr>
          <w:rFonts w:cs="Arial"/>
          <w:sz w:val="24"/>
          <w:szCs w:val="24"/>
        </w:rPr>
        <w:t xml:space="preserve">Individuals should have previous </w:t>
      </w:r>
      <w:r w:rsidR="00385380">
        <w:rPr>
          <w:rFonts w:cs="Arial"/>
          <w:sz w:val="24"/>
          <w:szCs w:val="24"/>
        </w:rPr>
        <w:t>experience working within a customer service environment managing direct debit collection processes and effectively managing debt</w:t>
      </w:r>
      <w:r w:rsidRPr="005912E1">
        <w:rPr>
          <w:rFonts w:cs="Arial"/>
          <w:sz w:val="24"/>
          <w:szCs w:val="24"/>
        </w:rPr>
        <w:t xml:space="preserve">. Training will be provided if necessary and confirmation of the appointment can only be granted during the probationary period to those individuals who attain the above qualifications. </w:t>
      </w:r>
    </w:p>
    <w:p w14:paraId="14F6E534" w14:textId="77777777" w:rsidR="005912E1" w:rsidRPr="005912E1" w:rsidRDefault="005912E1" w:rsidP="0069703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C3CAB7" w14:textId="77777777" w:rsidR="0069703D" w:rsidRPr="0071748F" w:rsidRDefault="005912E1" w:rsidP="0069703D">
      <w:pPr>
        <w:spacing w:after="0" w:line="240" w:lineRule="auto"/>
        <w:jc w:val="both"/>
        <w:rPr>
          <w:rFonts w:cs="Arial"/>
          <w:sz w:val="24"/>
          <w:szCs w:val="24"/>
        </w:rPr>
      </w:pPr>
      <w:r w:rsidRPr="005912E1">
        <w:rPr>
          <w:rFonts w:cs="Arial"/>
          <w:sz w:val="24"/>
          <w:szCs w:val="24"/>
        </w:rPr>
        <w:t xml:space="preserve">Hours of work may include </w:t>
      </w:r>
      <w:r w:rsidRPr="0071748F">
        <w:rPr>
          <w:rFonts w:cs="Arial"/>
          <w:sz w:val="24"/>
          <w:szCs w:val="24"/>
        </w:rPr>
        <w:t>evening and weekend work at times to reflec</w:t>
      </w:r>
      <w:r w:rsidR="00716E84" w:rsidRPr="0071748F">
        <w:rPr>
          <w:rFonts w:cs="Arial"/>
          <w:sz w:val="24"/>
          <w:szCs w:val="24"/>
        </w:rPr>
        <w:t xml:space="preserve">t the requirements of the role. </w:t>
      </w:r>
      <w:r w:rsidRPr="0071748F">
        <w:rPr>
          <w:rFonts w:cs="Arial"/>
          <w:sz w:val="24"/>
          <w:szCs w:val="24"/>
        </w:rPr>
        <w:t>The contract is for 40 hours per week and you should manage your time efficiently and with flexibility to ensure you are effective in the role as stated.</w:t>
      </w:r>
    </w:p>
    <w:p w14:paraId="37497272" w14:textId="77777777" w:rsidR="0069703D" w:rsidRPr="0069703D" w:rsidRDefault="0069703D" w:rsidP="0069703D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17B85E20" w14:textId="77777777" w:rsidR="005912E1" w:rsidRPr="005912E1" w:rsidRDefault="00CC3E25" w:rsidP="0069703D">
      <w:pPr>
        <w:spacing w:after="0" w:line="240" w:lineRule="auto"/>
        <w:rPr>
          <w:rFonts w:eastAsiaTheme="minorEastAsia"/>
          <w:sz w:val="24"/>
          <w:szCs w:val="24"/>
        </w:rPr>
      </w:pPr>
      <w:r w:rsidRPr="005912E1">
        <w:rPr>
          <w:rFonts w:eastAsiaTheme="minorEastAsia"/>
          <w:sz w:val="24"/>
          <w:szCs w:val="24"/>
        </w:rPr>
        <w:t>As part of OCL’s total reward package there is</w:t>
      </w:r>
      <w:r w:rsidR="005912E1" w:rsidRPr="005912E1">
        <w:rPr>
          <w:rFonts w:eastAsiaTheme="minorEastAsia"/>
          <w:sz w:val="24"/>
          <w:szCs w:val="24"/>
        </w:rPr>
        <w:t>:-</w:t>
      </w:r>
    </w:p>
    <w:p w14:paraId="16FFBBE2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Employee Awards</w:t>
      </w:r>
    </w:p>
    <w:p w14:paraId="6BD780CD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Enhanced annual leave provision</w:t>
      </w:r>
    </w:p>
    <w:p w14:paraId="45751F0D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Flexible working arrangements</w:t>
      </w:r>
    </w:p>
    <w:p w14:paraId="393502D3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Free eye test and contribution to cost of VDU glasses</w:t>
      </w:r>
    </w:p>
    <w:p w14:paraId="41BA2EF8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Free facility membership</w:t>
      </w:r>
    </w:p>
    <w:p w14:paraId="1EA8C387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Free parking</w:t>
      </w:r>
    </w:p>
    <w:p w14:paraId="4B61C6F1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Investment in Employee Learning and Development</w:t>
      </w:r>
    </w:p>
    <w:p w14:paraId="0119EE89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Long Service Awards</w:t>
      </w:r>
    </w:p>
    <w:p w14:paraId="5AE0AF39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Occupational Maternity, Paternity and Adoption Leave</w:t>
      </w:r>
    </w:p>
    <w:p w14:paraId="78AEF30C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Occupational Sick Pay</w:t>
      </w:r>
    </w:p>
    <w:p w14:paraId="6AAF1AC1" w14:textId="77777777" w:rsidR="003F766E" w:rsidRDefault="003F766E" w:rsidP="0069703D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Pension Scheme</w:t>
      </w:r>
    </w:p>
    <w:p w14:paraId="5AA240A5" w14:textId="77777777" w:rsidR="00CC3E25" w:rsidRPr="005912E1" w:rsidRDefault="00CC3E25" w:rsidP="0069703D">
      <w:pPr>
        <w:spacing w:after="0" w:line="240" w:lineRule="auto"/>
        <w:rPr>
          <w:rFonts w:eastAsiaTheme="minorEastAsia" w:cs="Arial"/>
          <w:sz w:val="24"/>
          <w:szCs w:val="24"/>
        </w:rPr>
      </w:pPr>
    </w:p>
    <w:p w14:paraId="1D96CE50" w14:textId="64B14B7D" w:rsidR="00CC3E25" w:rsidRPr="005912E1" w:rsidRDefault="00CC3E25" w:rsidP="0069703D">
      <w:p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005912E1">
        <w:rPr>
          <w:rFonts w:eastAsiaTheme="minorEastAsia"/>
          <w:sz w:val="24"/>
          <w:szCs w:val="24"/>
        </w:rPr>
        <w:t xml:space="preserve">If after reading above you feel that you have what it takes and want to join a great team, apply on line at </w:t>
      </w:r>
      <w:hyperlink r:id="rId7" w:history="1">
        <w:r w:rsidRPr="005912E1">
          <w:rPr>
            <w:rFonts w:eastAsiaTheme="minorEastAsia"/>
            <w:color w:val="0563C1" w:themeColor="hyperlink"/>
            <w:sz w:val="24"/>
            <w:szCs w:val="24"/>
            <w:u w:val="single"/>
          </w:rPr>
          <w:t>www.oclactive.co.uk/vacancies</w:t>
        </w:r>
      </w:hyperlink>
      <w:r w:rsidR="00720CA5" w:rsidRPr="0071748F">
        <w:rPr>
          <w:rFonts w:eastAsiaTheme="minorEastAsia"/>
          <w:sz w:val="24"/>
          <w:szCs w:val="24"/>
        </w:rPr>
        <w:t>. The</w:t>
      </w:r>
      <w:r w:rsidRPr="0071748F">
        <w:rPr>
          <w:rFonts w:eastAsiaTheme="minorEastAsia"/>
          <w:sz w:val="24"/>
          <w:szCs w:val="24"/>
        </w:rPr>
        <w:t xml:space="preserve"> closing date for receipt</w:t>
      </w:r>
      <w:r w:rsidR="00585CEE" w:rsidRPr="0071748F">
        <w:rPr>
          <w:rFonts w:eastAsiaTheme="minorEastAsia"/>
          <w:sz w:val="24"/>
          <w:szCs w:val="24"/>
        </w:rPr>
        <w:t xml:space="preserve"> of applications is</w:t>
      </w:r>
      <w:r w:rsidR="005912E1" w:rsidRPr="0071748F">
        <w:rPr>
          <w:rFonts w:eastAsiaTheme="minorEastAsia"/>
          <w:sz w:val="24"/>
          <w:szCs w:val="24"/>
        </w:rPr>
        <w:t xml:space="preserve"> </w:t>
      </w:r>
      <w:r w:rsidR="002B6590" w:rsidRPr="0071748F">
        <w:rPr>
          <w:rFonts w:eastAsiaTheme="minorEastAsia"/>
          <w:sz w:val="24"/>
          <w:szCs w:val="24"/>
        </w:rPr>
        <w:t>31</w:t>
      </w:r>
      <w:r w:rsidR="002B6590" w:rsidRPr="0071748F">
        <w:rPr>
          <w:rFonts w:eastAsiaTheme="minorEastAsia"/>
          <w:sz w:val="24"/>
          <w:szCs w:val="24"/>
          <w:vertAlign w:val="superscript"/>
        </w:rPr>
        <w:t>st</w:t>
      </w:r>
      <w:r w:rsidR="002B6590" w:rsidRPr="0071748F">
        <w:rPr>
          <w:rFonts w:eastAsiaTheme="minorEastAsia"/>
          <w:sz w:val="24"/>
          <w:szCs w:val="24"/>
        </w:rPr>
        <w:t xml:space="preserve"> January</w:t>
      </w:r>
      <w:r w:rsidR="0071748F" w:rsidRPr="0071748F">
        <w:rPr>
          <w:rFonts w:eastAsiaTheme="minorEastAsia"/>
          <w:sz w:val="24"/>
          <w:szCs w:val="24"/>
        </w:rPr>
        <w:t xml:space="preserve"> 2022</w:t>
      </w:r>
      <w:r w:rsidR="00664AF5" w:rsidRPr="0071748F">
        <w:rPr>
          <w:rFonts w:eastAsiaTheme="minorEastAsia"/>
          <w:sz w:val="24"/>
          <w:szCs w:val="24"/>
        </w:rPr>
        <w:t>.</w:t>
      </w:r>
      <w:r w:rsidR="00664AF5">
        <w:rPr>
          <w:rFonts w:eastAsiaTheme="minorEastAsia"/>
          <w:sz w:val="24"/>
          <w:szCs w:val="24"/>
        </w:rPr>
        <w:t xml:space="preserve">  </w:t>
      </w:r>
      <w:r w:rsidRPr="005912E1">
        <w:rPr>
          <w:rFonts w:eastAsiaTheme="minorEastAsia"/>
          <w:sz w:val="24"/>
          <w:szCs w:val="24"/>
        </w:rPr>
        <w:t xml:space="preserve">OCL are an equal opportunities employer and welcome applications from all. </w:t>
      </w:r>
      <w:r w:rsidR="0069703D">
        <w:rPr>
          <w:rFonts w:eastAsiaTheme="minorEastAsia"/>
          <w:sz w:val="24"/>
          <w:szCs w:val="24"/>
        </w:rPr>
        <w:t xml:space="preserve">  </w:t>
      </w:r>
    </w:p>
    <w:p w14:paraId="3D759AC5" w14:textId="77777777" w:rsidR="00CC3E25" w:rsidRPr="005912E1" w:rsidRDefault="00CC3E25" w:rsidP="0069703D">
      <w:pPr>
        <w:spacing w:after="0" w:line="240" w:lineRule="auto"/>
        <w:rPr>
          <w:rFonts w:eastAsiaTheme="minorEastAsia"/>
          <w:sz w:val="24"/>
          <w:szCs w:val="24"/>
        </w:rPr>
      </w:pPr>
    </w:p>
    <w:p w14:paraId="63BF4AE3" w14:textId="77777777" w:rsidR="00CC3E25" w:rsidRPr="005912E1" w:rsidRDefault="00CC3E25" w:rsidP="0069703D">
      <w:pPr>
        <w:spacing w:line="240" w:lineRule="auto"/>
        <w:rPr>
          <w:sz w:val="24"/>
          <w:szCs w:val="24"/>
        </w:rPr>
      </w:pPr>
    </w:p>
    <w:sectPr w:rsidR="00CC3E25" w:rsidRPr="005912E1" w:rsidSect="00C17E28">
      <w:pgSz w:w="11906" w:h="16838"/>
      <w:pgMar w:top="1440" w:right="141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0E6"/>
    <w:multiLevelType w:val="hybridMultilevel"/>
    <w:tmpl w:val="E8689DC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9B752D3"/>
    <w:multiLevelType w:val="hybridMultilevel"/>
    <w:tmpl w:val="6E2637C4"/>
    <w:lvl w:ilvl="0" w:tplc="A58C9D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FA7B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D6158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ACB1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B8B6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CEF3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29F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8E2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9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82BF4"/>
    <w:multiLevelType w:val="multilevel"/>
    <w:tmpl w:val="BD04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44F62"/>
    <w:multiLevelType w:val="hybridMultilevel"/>
    <w:tmpl w:val="2F54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827380"/>
    <w:multiLevelType w:val="hybridMultilevel"/>
    <w:tmpl w:val="DAAC8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102C08"/>
    <w:multiLevelType w:val="hybridMultilevel"/>
    <w:tmpl w:val="D0E2E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2E"/>
    <w:rsid w:val="0006447F"/>
    <w:rsid w:val="00067922"/>
    <w:rsid w:val="00127C77"/>
    <w:rsid w:val="00174DB8"/>
    <w:rsid w:val="001835F9"/>
    <w:rsid w:val="002B6590"/>
    <w:rsid w:val="00380921"/>
    <w:rsid w:val="00385380"/>
    <w:rsid w:val="0038676D"/>
    <w:rsid w:val="003F766E"/>
    <w:rsid w:val="00426783"/>
    <w:rsid w:val="00443E39"/>
    <w:rsid w:val="00470F2E"/>
    <w:rsid w:val="004D10B0"/>
    <w:rsid w:val="005070CB"/>
    <w:rsid w:val="00571812"/>
    <w:rsid w:val="00585CEE"/>
    <w:rsid w:val="005912E1"/>
    <w:rsid w:val="00664AF5"/>
    <w:rsid w:val="00667CFE"/>
    <w:rsid w:val="0069703D"/>
    <w:rsid w:val="00697DE2"/>
    <w:rsid w:val="006C33A2"/>
    <w:rsid w:val="00716E84"/>
    <w:rsid w:val="0071748F"/>
    <w:rsid w:val="00720CA5"/>
    <w:rsid w:val="007A7284"/>
    <w:rsid w:val="007C661B"/>
    <w:rsid w:val="008A0739"/>
    <w:rsid w:val="00934EEE"/>
    <w:rsid w:val="00936684"/>
    <w:rsid w:val="00AB2CEB"/>
    <w:rsid w:val="00B11594"/>
    <w:rsid w:val="00B81B38"/>
    <w:rsid w:val="00C17E28"/>
    <w:rsid w:val="00C826AC"/>
    <w:rsid w:val="00CC3E25"/>
    <w:rsid w:val="00DB799B"/>
    <w:rsid w:val="00EC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6B80"/>
  <w15:chartTrackingRefBased/>
  <w15:docId w15:val="{830EDD62-9D16-4E3B-B09B-E5914F87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6101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8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2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lactive.co.uk/vacanc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F9CC-B46A-4D6F-A3BC-FA1BA86A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BAC396A1</Template>
  <TotalTime>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Ahmed</dc:creator>
  <cp:keywords/>
  <dc:description/>
  <cp:lastModifiedBy>Louise Walton</cp:lastModifiedBy>
  <cp:revision>5</cp:revision>
  <cp:lastPrinted>2019-03-06T13:39:00Z</cp:lastPrinted>
  <dcterms:created xsi:type="dcterms:W3CDTF">2022-01-12T16:42:00Z</dcterms:created>
  <dcterms:modified xsi:type="dcterms:W3CDTF">2022-01-13T21:01:00Z</dcterms:modified>
</cp:coreProperties>
</file>