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3D" w:rsidRDefault="006D53C8" w:rsidP="00DF709E">
      <w:pPr>
        <w:spacing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Duty</w:t>
      </w:r>
      <w:r w:rsidR="00934EEE" w:rsidRPr="005912E1">
        <w:rPr>
          <w:b/>
          <w:sz w:val="32"/>
          <w:szCs w:val="24"/>
        </w:rPr>
        <w:t xml:space="preserve"> Manager</w:t>
      </w:r>
      <w:r w:rsidR="00D76B47">
        <w:rPr>
          <w:b/>
          <w:sz w:val="32"/>
          <w:szCs w:val="24"/>
        </w:rPr>
        <w:t xml:space="preserve"> </w:t>
      </w:r>
    </w:p>
    <w:p w:rsidR="00DB799B" w:rsidRPr="005912E1" w:rsidRDefault="00D76B47" w:rsidP="00DF709E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34</w:t>
      </w:r>
      <w:r w:rsidR="00DB799B">
        <w:rPr>
          <w:b/>
          <w:sz w:val="32"/>
          <w:szCs w:val="24"/>
        </w:rPr>
        <w:t xml:space="preserve"> hours per week - £</w:t>
      </w:r>
      <w:r w:rsidR="006D53C8">
        <w:rPr>
          <w:b/>
          <w:sz w:val="32"/>
          <w:szCs w:val="24"/>
        </w:rPr>
        <w:t xml:space="preserve">23,275 </w:t>
      </w:r>
      <w:r w:rsidR="00DB799B">
        <w:rPr>
          <w:b/>
          <w:sz w:val="32"/>
          <w:szCs w:val="24"/>
        </w:rPr>
        <w:t>per annum</w:t>
      </w:r>
      <w:r w:rsidR="006D53C8">
        <w:rPr>
          <w:b/>
          <w:sz w:val="32"/>
          <w:szCs w:val="24"/>
        </w:rPr>
        <w:t xml:space="preserve"> (pro rata)</w:t>
      </w:r>
      <w:r w:rsidR="00DB799B" w:rsidRPr="00DB799B">
        <w:rPr>
          <w:b/>
          <w:sz w:val="32"/>
          <w:szCs w:val="24"/>
        </w:rPr>
        <w:t xml:space="preserve"> </w:t>
      </w:r>
      <w:r w:rsidR="00DB799B">
        <w:rPr>
          <w:b/>
          <w:sz w:val="32"/>
          <w:szCs w:val="24"/>
        </w:rPr>
        <w:t>plus benefits</w:t>
      </w:r>
    </w:p>
    <w:p w:rsidR="005912E1" w:rsidRPr="005912E1" w:rsidRDefault="005912E1" w:rsidP="004C53F2">
      <w:pPr>
        <w:spacing w:after="0" w:line="240" w:lineRule="auto"/>
        <w:rPr>
          <w:rFonts w:cs="Arial"/>
          <w:sz w:val="24"/>
          <w:szCs w:val="24"/>
        </w:rPr>
      </w:pPr>
      <w:r w:rsidRPr="005912E1">
        <w:rPr>
          <w:rFonts w:cs="Arial"/>
          <w:sz w:val="24"/>
          <w:szCs w:val="24"/>
        </w:rPr>
        <w:t xml:space="preserve">We are looking for </w:t>
      </w:r>
      <w:r w:rsidR="00C80E67">
        <w:rPr>
          <w:rFonts w:cs="Arial"/>
          <w:sz w:val="24"/>
          <w:szCs w:val="24"/>
        </w:rPr>
        <w:t xml:space="preserve">an </w:t>
      </w:r>
      <w:r w:rsidRPr="005912E1">
        <w:rPr>
          <w:rFonts w:cs="Arial"/>
          <w:sz w:val="24"/>
          <w:szCs w:val="24"/>
        </w:rPr>
        <w:t>effective</w:t>
      </w:r>
      <w:r w:rsidR="00C80E67">
        <w:rPr>
          <w:rFonts w:cs="Arial"/>
          <w:sz w:val="24"/>
          <w:szCs w:val="24"/>
        </w:rPr>
        <w:t xml:space="preserve"> shift </w:t>
      </w:r>
      <w:r w:rsidRPr="005912E1">
        <w:rPr>
          <w:rFonts w:cs="Arial"/>
          <w:sz w:val="24"/>
          <w:szCs w:val="24"/>
        </w:rPr>
        <w:t xml:space="preserve">leader with an eye for detail and an ability to motivate and get the best from their teams. </w:t>
      </w:r>
      <w:r w:rsidR="00C80E67">
        <w:rPr>
          <w:rFonts w:cs="Arial"/>
          <w:sz w:val="24"/>
          <w:szCs w:val="24"/>
        </w:rPr>
        <w:t xml:space="preserve">This role will be responsible for the day to day operation of </w:t>
      </w:r>
      <w:r w:rsidR="00D76B47">
        <w:rPr>
          <w:rFonts w:cs="Arial"/>
          <w:sz w:val="24"/>
          <w:szCs w:val="24"/>
        </w:rPr>
        <w:t xml:space="preserve">sites, </w:t>
      </w:r>
      <w:r w:rsidR="00C80E67">
        <w:rPr>
          <w:rFonts w:cs="Arial"/>
          <w:sz w:val="24"/>
          <w:szCs w:val="24"/>
        </w:rPr>
        <w:t xml:space="preserve">the successful individuals should </w:t>
      </w:r>
      <w:r w:rsidRPr="005912E1">
        <w:rPr>
          <w:rFonts w:cs="Arial"/>
          <w:sz w:val="24"/>
          <w:szCs w:val="24"/>
        </w:rPr>
        <w:t xml:space="preserve">have exceptional customer care skills and an infectious enthusiasm to provide the best possible standards of service. </w:t>
      </w:r>
    </w:p>
    <w:p w:rsidR="005912E1" w:rsidRPr="005912E1" w:rsidRDefault="005912E1" w:rsidP="004C53F2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  <w:lang w:eastAsia="en-GB"/>
        </w:rPr>
      </w:pPr>
      <w:r w:rsidRPr="005912E1">
        <w:rPr>
          <w:rFonts w:cs="Arial"/>
          <w:sz w:val="24"/>
          <w:szCs w:val="24"/>
          <w:lang w:eastAsia="en-GB"/>
        </w:rPr>
        <w:t xml:space="preserve">The </w:t>
      </w:r>
      <w:r w:rsidR="00C80E67">
        <w:rPr>
          <w:rFonts w:cs="Arial"/>
          <w:sz w:val="24"/>
          <w:szCs w:val="24"/>
          <w:lang w:eastAsia="en-GB"/>
        </w:rPr>
        <w:t xml:space="preserve">Duty </w:t>
      </w:r>
      <w:r w:rsidRPr="005912E1">
        <w:rPr>
          <w:rFonts w:cs="Arial"/>
          <w:sz w:val="24"/>
          <w:szCs w:val="24"/>
          <w:lang w:eastAsia="en-GB"/>
        </w:rPr>
        <w:t>Manager will engage, inspire and develop their team to supp</w:t>
      </w:r>
      <w:r w:rsidR="0069703D">
        <w:rPr>
          <w:rFonts w:cs="Arial"/>
          <w:sz w:val="24"/>
          <w:szCs w:val="24"/>
          <w:lang w:eastAsia="en-GB"/>
        </w:rPr>
        <w:t xml:space="preserve">ort members to aid their health, </w:t>
      </w:r>
      <w:r w:rsidRPr="005912E1">
        <w:rPr>
          <w:rFonts w:cs="Arial"/>
          <w:sz w:val="24"/>
          <w:szCs w:val="24"/>
          <w:lang w:eastAsia="en-GB"/>
        </w:rPr>
        <w:t xml:space="preserve">wellbeing and fitness goals in an inspiring and safe environment. They will </w:t>
      </w:r>
      <w:r w:rsidR="004C53F2">
        <w:rPr>
          <w:rFonts w:cs="Arial"/>
          <w:sz w:val="24"/>
          <w:szCs w:val="24"/>
          <w:lang w:eastAsia="en-GB"/>
        </w:rPr>
        <w:t xml:space="preserve">support in </w:t>
      </w:r>
      <w:r w:rsidRPr="005912E1">
        <w:rPr>
          <w:rFonts w:cs="Arial"/>
          <w:sz w:val="24"/>
          <w:szCs w:val="24"/>
          <w:lang w:eastAsia="en-GB"/>
        </w:rPr>
        <w:t>grow</w:t>
      </w:r>
      <w:r w:rsidR="004C53F2">
        <w:rPr>
          <w:rFonts w:cs="Arial"/>
          <w:sz w:val="24"/>
          <w:szCs w:val="24"/>
          <w:lang w:eastAsia="en-GB"/>
        </w:rPr>
        <w:t>ing</w:t>
      </w:r>
      <w:r w:rsidRPr="005912E1">
        <w:rPr>
          <w:rFonts w:cs="Arial"/>
          <w:sz w:val="24"/>
          <w:szCs w:val="24"/>
          <w:lang w:eastAsia="en-GB"/>
        </w:rPr>
        <w:t xml:space="preserve"> membership, revenue and profitability of the business whilst delivering an exceptional customer service experience and be passionate about working in an environment that constantly strives to improve peoples’ lives.</w:t>
      </w:r>
      <w:r w:rsidR="0069703D">
        <w:rPr>
          <w:rFonts w:cs="Arial"/>
          <w:sz w:val="24"/>
          <w:szCs w:val="24"/>
          <w:lang w:eastAsia="en-GB"/>
        </w:rPr>
        <w:t xml:space="preserve">  </w:t>
      </w:r>
    </w:p>
    <w:p w:rsidR="00DF709E" w:rsidRPr="00202C35" w:rsidRDefault="005912E1" w:rsidP="00202C35">
      <w:pPr>
        <w:spacing w:line="240" w:lineRule="auto"/>
        <w:rPr>
          <w:rFonts w:eastAsia="Times New Roman" w:cs="Arial"/>
          <w:sz w:val="24"/>
          <w:szCs w:val="24"/>
          <w:lang w:eastAsia="en-GB"/>
        </w:rPr>
      </w:pPr>
      <w:r w:rsidRPr="005912E1">
        <w:rPr>
          <w:rFonts w:eastAsia="Times New Roman" w:cs="Arial"/>
          <w:sz w:val="24"/>
          <w:szCs w:val="24"/>
          <w:lang w:eastAsia="en-GB"/>
        </w:rPr>
        <w:t xml:space="preserve">To succeed as </w:t>
      </w:r>
      <w:r w:rsidR="004C53F2">
        <w:rPr>
          <w:rFonts w:eastAsia="Times New Roman" w:cs="Arial"/>
          <w:sz w:val="24"/>
          <w:szCs w:val="24"/>
          <w:lang w:eastAsia="en-GB"/>
        </w:rPr>
        <w:t xml:space="preserve">Duty </w:t>
      </w:r>
      <w:r w:rsidRPr="005912E1">
        <w:rPr>
          <w:rFonts w:eastAsia="Times New Roman" w:cs="Arial"/>
          <w:sz w:val="24"/>
          <w:szCs w:val="24"/>
          <w:lang w:eastAsia="en-GB"/>
        </w:rPr>
        <w:t>Manager, you will be a self-starter, who works under minimum supervision with the ability to make sound decisions</w:t>
      </w:r>
      <w:r w:rsidR="004C53F2">
        <w:rPr>
          <w:rFonts w:eastAsia="Times New Roman" w:cs="Arial"/>
          <w:sz w:val="24"/>
          <w:szCs w:val="24"/>
          <w:lang w:eastAsia="en-GB"/>
        </w:rPr>
        <w:t xml:space="preserve"> linked to health and safety, customer and employee matters</w:t>
      </w:r>
      <w:r w:rsidRPr="005912E1">
        <w:rPr>
          <w:rFonts w:eastAsia="Times New Roman" w:cs="Arial"/>
          <w:sz w:val="24"/>
          <w:szCs w:val="24"/>
          <w:lang w:eastAsia="en-GB"/>
        </w:rPr>
        <w:t>.</w:t>
      </w:r>
    </w:p>
    <w:p w:rsidR="00DF709E" w:rsidRDefault="005912E1" w:rsidP="00DF709E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  <w:lang w:eastAsia="en-GB"/>
        </w:rPr>
      </w:pPr>
      <w:r w:rsidRPr="005912E1">
        <w:rPr>
          <w:rFonts w:cs="Arial"/>
          <w:sz w:val="24"/>
          <w:szCs w:val="24"/>
          <w:lang w:eastAsia="en-GB"/>
        </w:rPr>
        <w:t>The ideal candidate will possess:</w:t>
      </w:r>
    </w:p>
    <w:p w:rsidR="00DF709E" w:rsidRPr="00DF709E" w:rsidRDefault="004C53F2" w:rsidP="00946E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DF709E">
        <w:rPr>
          <w:rFonts w:asciiTheme="minorHAnsi" w:hAnsiTheme="minorHAnsi" w:cs="Arial"/>
        </w:rPr>
        <w:t>Current Pool Lifeguard, Pool Plant and First Aid qualifications</w:t>
      </w:r>
    </w:p>
    <w:p w:rsidR="005912E1" w:rsidRPr="00DF709E" w:rsidRDefault="005912E1" w:rsidP="00946E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DF709E">
        <w:rPr>
          <w:rFonts w:asciiTheme="minorHAnsi" w:hAnsiTheme="minorHAnsi" w:cs="Arial"/>
        </w:rPr>
        <w:t>Experience of working in a position of responsibility</w:t>
      </w:r>
      <w:r w:rsidR="0069703D" w:rsidRPr="00DF709E">
        <w:rPr>
          <w:rFonts w:asciiTheme="minorHAnsi" w:hAnsiTheme="minorHAnsi" w:cs="Arial"/>
        </w:rPr>
        <w:t xml:space="preserve"> within a leisure environment</w:t>
      </w:r>
      <w:r w:rsidRPr="00DF709E">
        <w:rPr>
          <w:rFonts w:asciiTheme="minorHAnsi" w:hAnsiTheme="minorHAnsi" w:cs="Arial"/>
        </w:rPr>
        <w:t>.</w:t>
      </w:r>
    </w:p>
    <w:p w:rsidR="005912E1" w:rsidRPr="00DF709E" w:rsidRDefault="005912E1" w:rsidP="004C5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  <w:lang w:eastAsia="en-GB"/>
        </w:rPr>
      </w:pPr>
      <w:r w:rsidRPr="00DF709E">
        <w:rPr>
          <w:rFonts w:cs="Arial"/>
          <w:sz w:val="24"/>
          <w:szCs w:val="24"/>
          <w:lang w:eastAsia="en-GB"/>
        </w:rPr>
        <w:t>Experience of managing a team.</w:t>
      </w:r>
    </w:p>
    <w:p w:rsidR="005912E1" w:rsidRPr="00DF709E" w:rsidRDefault="005912E1" w:rsidP="004C5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  <w:lang w:eastAsia="en-GB"/>
        </w:rPr>
      </w:pPr>
      <w:r w:rsidRPr="00DF709E">
        <w:rPr>
          <w:rFonts w:cs="Arial"/>
          <w:sz w:val="24"/>
          <w:szCs w:val="24"/>
          <w:lang w:eastAsia="en-GB"/>
        </w:rPr>
        <w:t>A passion for delivering exceptional customer service</w:t>
      </w:r>
    </w:p>
    <w:p w:rsidR="005912E1" w:rsidRDefault="005912E1" w:rsidP="004C5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  <w:lang w:eastAsia="en-GB"/>
        </w:rPr>
      </w:pPr>
      <w:r w:rsidRPr="005912E1">
        <w:rPr>
          <w:rFonts w:cs="Arial"/>
          <w:sz w:val="24"/>
          <w:szCs w:val="24"/>
          <w:lang w:eastAsia="en-GB"/>
        </w:rPr>
        <w:t>Knowledge and understanding of Health and Safety</w:t>
      </w:r>
    </w:p>
    <w:p w:rsidR="00DF709E" w:rsidRPr="00DF709E" w:rsidRDefault="00DF709E" w:rsidP="00DF709E">
      <w:pPr>
        <w:rPr>
          <w:rFonts w:cs="Arial"/>
          <w:sz w:val="24"/>
          <w:szCs w:val="24"/>
        </w:rPr>
      </w:pPr>
      <w:r w:rsidRPr="00DF709E">
        <w:rPr>
          <w:rFonts w:cs="Arial"/>
          <w:sz w:val="24"/>
          <w:szCs w:val="24"/>
        </w:rPr>
        <w:t xml:space="preserve">Training will be provided if necessary and confirmation of the appointment can only be granted during the probationary period to those individuals who attain the above qualifications. </w:t>
      </w:r>
    </w:p>
    <w:p w:rsidR="005912E1" w:rsidRPr="005912E1" w:rsidRDefault="005912E1" w:rsidP="004C53F2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7D7D7D"/>
          <w:sz w:val="24"/>
          <w:szCs w:val="24"/>
          <w:lang w:eastAsia="en-GB"/>
        </w:rPr>
      </w:pPr>
      <w:r w:rsidRPr="005912E1">
        <w:rPr>
          <w:rFonts w:cs="Arial"/>
          <w:sz w:val="24"/>
          <w:szCs w:val="24"/>
          <w:lang w:eastAsia="en-GB"/>
        </w:rPr>
        <w:t xml:space="preserve">This is a great opportunity for individuals looking for career </w:t>
      </w:r>
      <w:r w:rsidR="006E38D3">
        <w:rPr>
          <w:rFonts w:cs="Arial"/>
          <w:sz w:val="24"/>
          <w:szCs w:val="24"/>
          <w:lang w:eastAsia="en-GB"/>
        </w:rPr>
        <w:t xml:space="preserve">progression and development </w:t>
      </w:r>
      <w:r w:rsidRPr="005912E1">
        <w:rPr>
          <w:rFonts w:cs="Arial"/>
          <w:sz w:val="24"/>
          <w:szCs w:val="24"/>
          <w:lang w:eastAsia="en-GB"/>
        </w:rPr>
        <w:t>within a forward thinking leisure trust.</w:t>
      </w:r>
    </w:p>
    <w:p w:rsidR="00CC3E25" w:rsidRDefault="00CC3E25" w:rsidP="004C53F2">
      <w:pPr>
        <w:spacing w:after="0" w:line="240" w:lineRule="auto"/>
        <w:rPr>
          <w:rFonts w:eastAsiaTheme="minorEastAsia" w:cs="Arial"/>
          <w:sz w:val="24"/>
          <w:szCs w:val="24"/>
        </w:rPr>
      </w:pPr>
      <w:r w:rsidRPr="005912E1">
        <w:rPr>
          <w:rFonts w:eastAsiaTheme="minorEastAsia" w:cs="Arial"/>
          <w:sz w:val="24"/>
          <w:szCs w:val="24"/>
        </w:rPr>
        <w:t>The</w:t>
      </w:r>
      <w:r w:rsidR="00D76B47">
        <w:rPr>
          <w:rFonts w:eastAsiaTheme="minorEastAsia" w:cs="Arial"/>
          <w:sz w:val="24"/>
          <w:szCs w:val="24"/>
        </w:rPr>
        <w:t xml:space="preserve"> hours of work are 34</w:t>
      </w:r>
      <w:r w:rsidR="00D37487">
        <w:rPr>
          <w:rFonts w:eastAsiaTheme="minorEastAsia" w:cs="Arial"/>
          <w:sz w:val="24"/>
          <w:szCs w:val="24"/>
        </w:rPr>
        <w:t xml:space="preserve"> per week and will be worked on an operational rota.  The r</w:t>
      </w:r>
      <w:r w:rsidRPr="005912E1">
        <w:rPr>
          <w:rFonts w:eastAsiaTheme="minorEastAsia" w:cs="Arial"/>
          <w:sz w:val="24"/>
          <w:szCs w:val="24"/>
        </w:rPr>
        <w:t xml:space="preserve">ate of pay for the role </w:t>
      </w:r>
      <w:r w:rsidRPr="005912E1">
        <w:rPr>
          <w:rFonts w:eastAsiaTheme="minorEastAsia"/>
          <w:iCs/>
          <w:color w:val="000000" w:themeColor="text1"/>
          <w:sz w:val="24"/>
          <w:szCs w:val="24"/>
        </w:rPr>
        <w:t>equates to £</w:t>
      </w:r>
      <w:r w:rsidR="00DF709E">
        <w:rPr>
          <w:rFonts w:eastAsiaTheme="minorEastAsia"/>
          <w:iCs/>
          <w:color w:val="000000" w:themeColor="text1"/>
          <w:sz w:val="24"/>
          <w:szCs w:val="24"/>
        </w:rPr>
        <w:t>23,275</w:t>
      </w:r>
      <w:r w:rsidR="0069703D">
        <w:rPr>
          <w:rFonts w:eastAsiaTheme="minorEastAsia"/>
          <w:iCs/>
          <w:color w:val="000000" w:themeColor="text1"/>
          <w:sz w:val="24"/>
          <w:szCs w:val="24"/>
        </w:rPr>
        <w:t xml:space="preserve"> p</w:t>
      </w:r>
      <w:r w:rsidRPr="005912E1">
        <w:rPr>
          <w:rFonts w:eastAsiaTheme="minorEastAsia"/>
          <w:iCs/>
          <w:color w:val="000000" w:themeColor="text1"/>
          <w:sz w:val="24"/>
          <w:szCs w:val="24"/>
        </w:rPr>
        <w:t>er annum</w:t>
      </w:r>
      <w:r w:rsidR="00DF709E">
        <w:rPr>
          <w:rFonts w:eastAsiaTheme="minorEastAsia"/>
          <w:iCs/>
          <w:color w:val="000000" w:themeColor="text1"/>
          <w:sz w:val="24"/>
          <w:szCs w:val="24"/>
        </w:rPr>
        <w:t xml:space="preserve"> (pro rata)</w:t>
      </w:r>
      <w:r w:rsidRPr="005912E1">
        <w:rPr>
          <w:rFonts w:eastAsiaTheme="minorEastAsia"/>
          <w:iCs/>
          <w:color w:val="000000" w:themeColor="text1"/>
          <w:sz w:val="24"/>
          <w:szCs w:val="24"/>
        </w:rPr>
        <w:t>.</w:t>
      </w:r>
      <w:r w:rsidRPr="005912E1">
        <w:rPr>
          <w:rFonts w:eastAsiaTheme="minorEastAsia" w:cs="Arial"/>
          <w:sz w:val="24"/>
          <w:szCs w:val="24"/>
        </w:rPr>
        <w:t xml:space="preserve"> </w:t>
      </w:r>
    </w:p>
    <w:p w:rsidR="0069703D" w:rsidRPr="0069703D" w:rsidRDefault="0069703D" w:rsidP="004C53F2">
      <w:pPr>
        <w:spacing w:after="0" w:line="240" w:lineRule="auto"/>
        <w:rPr>
          <w:rFonts w:cs="Arial"/>
          <w:sz w:val="24"/>
          <w:szCs w:val="24"/>
        </w:rPr>
      </w:pPr>
    </w:p>
    <w:p w:rsidR="005912E1" w:rsidRPr="005912E1" w:rsidRDefault="00CC3E25" w:rsidP="004C53F2">
      <w:pPr>
        <w:spacing w:after="0" w:line="240" w:lineRule="auto"/>
        <w:rPr>
          <w:rFonts w:eastAsiaTheme="minorEastAsia"/>
          <w:sz w:val="24"/>
          <w:szCs w:val="24"/>
        </w:rPr>
      </w:pPr>
      <w:r w:rsidRPr="005912E1">
        <w:rPr>
          <w:rFonts w:eastAsiaTheme="minorEastAsia"/>
          <w:sz w:val="24"/>
          <w:szCs w:val="24"/>
        </w:rPr>
        <w:t>As part of OCL’s total reward package there is</w:t>
      </w:r>
      <w:r w:rsidR="00D76B47">
        <w:rPr>
          <w:rFonts w:eastAsiaTheme="minorEastAsia"/>
          <w:sz w:val="24"/>
          <w:szCs w:val="24"/>
        </w:rPr>
        <w:t>: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Employee Awards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Enhanced annual leave provision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Flexible working arrangements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Free eye test and contribution to cost of VDU glasses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Free facility membership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Free parking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Investment in Employee Learning and Development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Long Service Awards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Occupational Maternity, Paternity and Adoption Leave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>Occupational Sick Pay</w:t>
      </w:r>
    </w:p>
    <w:p w:rsidR="003F766E" w:rsidRDefault="003F766E" w:rsidP="004C53F2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Pension Scheme</w:t>
      </w:r>
    </w:p>
    <w:p w:rsidR="00CC3E25" w:rsidRPr="005912E1" w:rsidRDefault="00CC3E25" w:rsidP="004C53F2">
      <w:pPr>
        <w:spacing w:after="0" w:line="240" w:lineRule="auto"/>
        <w:rPr>
          <w:rFonts w:eastAsiaTheme="minorEastAsia" w:cs="Arial"/>
          <w:sz w:val="24"/>
          <w:szCs w:val="24"/>
        </w:rPr>
      </w:pPr>
    </w:p>
    <w:p w:rsidR="00CC3E25" w:rsidRPr="005912E1" w:rsidRDefault="00CC3E25" w:rsidP="004C53F2">
      <w:pPr>
        <w:spacing w:after="0" w:line="240" w:lineRule="auto"/>
        <w:rPr>
          <w:rFonts w:eastAsiaTheme="minorEastAsia"/>
          <w:sz w:val="24"/>
          <w:szCs w:val="24"/>
        </w:rPr>
      </w:pPr>
      <w:r w:rsidRPr="005912E1">
        <w:rPr>
          <w:rFonts w:eastAsiaTheme="minorEastAsia"/>
          <w:sz w:val="24"/>
          <w:szCs w:val="24"/>
        </w:rPr>
        <w:t xml:space="preserve">If after reading above you feel that you have what it takes and want to join a great team, apply on line at </w:t>
      </w:r>
      <w:hyperlink r:id="rId6" w:history="1">
        <w:r w:rsidRPr="005912E1">
          <w:rPr>
            <w:rFonts w:eastAsiaTheme="minorEastAsia"/>
            <w:color w:val="0563C1" w:themeColor="hyperlink"/>
            <w:sz w:val="24"/>
            <w:szCs w:val="24"/>
            <w:u w:val="single"/>
          </w:rPr>
          <w:t>www.oclactive.co.uk/vacancies</w:t>
        </w:r>
      </w:hyperlink>
      <w:r w:rsidR="00720CA5" w:rsidRPr="005912E1">
        <w:rPr>
          <w:rFonts w:eastAsiaTheme="minorEastAsia"/>
          <w:sz w:val="24"/>
          <w:szCs w:val="24"/>
        </w:rPr>
        <w:t>. The</w:t>
      </w:r>
      <w:r w:rsidRPr="005912E1">
        <w:rPr>
          <w:rFonts w:eastAsiaTheme="minorEastAsia"/>
          <w:sz w:val="24"/>
          <w:szCs w:val="24"/>
        </w:rPr>
        <w:t xml:space="preserve"> closing date for receipt</w:t>
      </w:r>
      <w:r w:rsidR="00585CEE" w:rsidRPr="005912E1">
        <w:rPr>
          <w:rFonts w:eastAsiaTheme="minorEastAsia"/>
          <w:sz w:val="24"/>
          <w:szCs w:val="24"/>
        </w:rPr>
        <w:t xml:space="preserve"> of applications is</w:t>
      </w:r>
      <w:r w:rsidR="00D76B47">
        <w:rPr>
          <w:rFonts w:eastAsiaTheme="minorEastAsia"/>
          <w:sz w:val="24"/>
          <w:szCs w:val="24"/>
        </w:rPr>
        <w:t xml:space="preserve"> 31</w:t>
      </w:r>
      <w:r w:rsidR="00D76B47" w:rsidRPr="00D76B47">
        <w:rPr>
          <w:rFonts w:eastAsiaTheme="minorEastAsia"/>
          <w:sz w:val="24"/>
          <w:szCs w:val="24"/>
          <w:vertAlign w:val="superscript"/>
        </w:rPr>
        <w:t>st</w:t>
      </w:r>
      <w:r w:rsidR="00D76B47">
        <w:rPr>
          <w:rFonts w:eastAsiaTheme="minorEastAsia"/>
          <w:sz w:val="24"/>
          <w:szCs w:val="24"/>
        </w:rPr>
        <w:t xml:space="preserve"> January</w:t>
      </w:r>
      <w:r w:rsidR="00DF709E">
        <w:rPr>
          <w:rFonts w:eastAsiaTheme="minorEastAsia"/>
          <w:sz w:val="24"/>
          <w:szCs w:val="24"/>
        </w:rPr>
        <w:t xml:space="preserve"> </w:t>
      </w:r>
      <w:r w:rsidR="00664AF5">
        <w:rPr>
          <w:rFonts w:eastAsiaTheme="minorEastAsia"/>
          <w:sz w:val="24"/>
          <w:szCs w:val="24"/>
        </w:rPr>
        <w:t>202</w:t>
      </w:r>
      <w:r w:rsidR="00D76B47">
        <w:rPr>
          <w:rFonts w:eastAsiaTheme="minorEastAsia"/>
          <w:sz w:val="24"/>
          <w:szCs w:val="24"/>
        </w:rPr>
        <w:t>2</w:t>
      </w:r>
      <w:r w:rsidR="00664AF5">
        <w:rPr>
          <w:rFonts w:eastAsiaTheme="minorEastAsia"/>
          <w:sz w:val="24"/>
          <w:szCs w:val="24"/>
        </w:rPr>
        <w:t xml:space="preserve">.  </w:t>
      </w:r>
      <w:r w:rsidRPr="005912E1">
        <w:rPr>
          <w:rFonts w:eastAsiaTheme="minorEastAsia"/>
          <w:sz w:val="24"/>
          <w:szCs w:val="24"/>
        </w:rPr>
        <w:t xml:space="preserve">OCL are an equal opportunities employer and welcome applications from all. </w:t>
      </w:r>
      <w:r w:rsidR="0069703D">
        <w:rPr>
          <w:rFonts w:eastAsiaTheme="minorEastAsia"/>
          <w:sz w:val="24"/>
          <w:szCs w:val="24"/>
        </w:rPr>
        <w:t xml:space="preserve">  </w:t>
      </w:r>
    </w:p>
    <w:p w:rsidR="00CC3E25" w:rsidRPr="005912E1" w:rsidRDefault="00CC3E25" w:rsidP="004C53F2">
      <w:pPr>
        <w:spacing w:after="0" w:line="240" w:lineRule="auto"/>
        <w:rPr>
          <w:rFonts w:eastAsiaTheme="minorEastAsia"/>
          <w:sz w:val="24"/>
          <w:szCs w:val="24"/>
        </w:rPr>
      </w:pPr>
    </w:p>
    <w:p w:rsidR="00CC3E25" w:rsidRPr="005912E1" w:rsidRDefault="00CC3E25" w:rsidP="004C53F2">
      <w:pPr>
        <w:spacing w:line="240" w:lineRule="auto"/>
        <w:rPr>
          <w:sz w:val="24"/>
          <w:szCs w:val="24"/>
        </w:rPr>
      </w:pPr>
    </w:p>
    <w:sectPr w:rsidR="00CC3E25" w:rsidRPr="005912E1" w:rsidSect="00C17E28">
      <w:pgSz w:w="11906" w:h="16838"/>
      <w:pgMar w:top="1440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0E6"/>
    <w:multiLevelType w:val="hybridMultilevel"/>
    <w:tmpl w:val="E8689DC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07610F4"/>
    <w:multiLevelType w:val="hybridMultilevel"/>
    <w:tmpl w:val="1C26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52D3"/>
    <w:multiLevelType w:val="hybridMultilevel"/>
    <w:tmpl w:val="6E2637C4"/>
    <w:lvl w:ilvl="0" w:tplc="A58C9D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A7B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615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ACB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8B6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CEF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29F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8E2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69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2BF4"/>
    <w:multiLevelType w:val="multilevel"/>
    <w:tmpl w:val="BD0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2E"/>
    <w:rsid w:val="0006447F"/>
    <w:rsid w:val="00127C77"/>
    <w:rsid w:val="001835F9"/>
    <w:rsid w:val="00202C35"/>
    <w:rsid w:val="0038676D"/>
    <w:rsid w:val="003F766E"/>
    <w:rsid w:val="00426783"/>
    <w:rsid w:val="00470F2E"/>
    <w:rsid w:val="004C53F2"/>
    <w:rsid w:val="004D10B0"/>
    <w:rsid w:val="00571812"/>
    <w:rsid w:val="00585CEE"/>
    <w:rsid w:val="005912E1"/>
    <w:rsid w:val="00664AF5"/>
    <w:rsid w:val="0069703D"/>
    <w:rsid w:val="006D53C8"/>
    <w:rsid w:val="006E38D3"/>
    <w:rsid w:val="00720CA5"/>
    <w:rsid w:val="007A7284"/>
    <w:rsid w:val="007C661B"/>
    <w:rsid w:val="00934EEE"/>
    <w:rsid w:val="00AB2CEB"/>
    <w:rsid w:val="00B11594"/>
    <w:rsid w:val="00B81B38"/>
    <w:rsid w:val="00BA05A2"/>
    <w:rsid w:val="00C17E28"/>
    <w:rsid w:val="00C80E67"/>
    <w:rsid w:val="00C826AC"/>
    <w:rsid w:val="00CC3E25"/>
    <w:rsid w:val="00D37487"/>
    <w:rsid w:val="00D76B47"/>
    <w:rsid w:val="00DB799B"/>
    <w:rsid w:val="00D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EDD62-9D16-4E3B-B09B-E5914F87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101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lactive.co.uk/vacanc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15FA-2C71-4641-B0A3-31EA5F68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C8473306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Ahmed</dc:creator>
  <cp:keywords/>
  <dc:description/>
  <cp:lastModifiedBy>Louise Walton</cp:lastModifiedBy>
  <cp:revision>3</cp:revision>
  <cp:lastPrinted>2019-03-06T13:39:00Z</cp:lastPrinted>
  <dcterms:created xsi:type="dcterms:W3CDTF">2022-01-13T12:05:00Z</dcterms:created>
  <dcterms:modified xsi:type="dcterms:W3CDTF">2022-01-13T20:58:00Z</dcterms:modified>
</cp:coreProperties>
</file>