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3D" w:rsidRPr="0046250C" w:rsidRDefault="009017F3" w:rsidP="0046250C">
      <w:pPr>
        <w:spacing w:after="0" w:line="360" w:lineRule="auto"/>
        <w:jc w:val="center"/>
        <w:rPr>
          <w:b/>
          <w:sz w:val="32"/>
          <w:szCs w:val="24"/>
        </w:rPr>
      </w:pPr>
      <w:r w:rsidRPr="0046250C">
        <w:rPr>
          <w:b/>
          <w:sz w:val="32"/>
          <w:szCs w:val="24"/>
        </w:rPr>
        <w:t>Reception</w:t>
      </w:r>
      <w:r w:rsidR="0046250C" w:rsidRPr="0046250C">
        <w:rPr>
          <w:b/>
          <w:sz w:val="32"/>
          <w:szCs w:val="24"/>
        </w:rPr>
        <w:t xml:space="preserve"> Vacancies</w:t>
      </w:r>
    </w:p>
    <w:p w:rsidR="00EC118B" w:rsidRPr="0046250C" w:rsidRDefault="00EC118B" w:rsidP="0046250C">
      <w:pPr>
        <w:spacing w:after="0" w:line="360" w:lineRule="auto"/>
        <w:jc w:val="center"/>
        <w:rPr>
          <w:b/>
          <w:sz w:val="32"/>
          <w:szCs w:val="24"/>
        </w:rPr>
      </w:pPr>
      <w:r w:rsidRPr="0046250C">
        <w:rPr>
          <w:b/>
          <w:sz w:val="32"/>
          <w:szCs w:val="24"/>
        </w:rPr>
        <w:t>Oldham Leisure Centre and Royton Leisure Centre</w:t>
      </w:r>
    </w:p>
    <w:p w:rsidR="00EC118B" w:rsidRPr="0046250C" w:rsidRDefault="00EC118B" w:rsidP="0046250C">
      <w:pPr>
        <w:spacing w:after="0" w:line="360" w:lineRule="auto"/>
        <w:jc w:val="center"/>
        <w:rPr>
          <w:b/>
          <w:sz w:val="32"/>
          <w:szCs w:val="24"/>
        </w:rPr>
      </w:pPr>
      <w:r w:rsidRPr="0046250C">
        <w:rPr>
          <w:b/>
          <w:sz w:val="32"/>
          <w:szCs w:val="24"/>
        </w:rPr>
        <w:t>Various Hours</w:t>
      </w:r>
      <w:bookmarkStart w:id="0" w:name="_GoBack"/>
      <w:bookmarkEnd w:id="0"/>
    </w:p>
    <w:p w:rsidR="00B81B38" w:rsidRPr="0046250C" w:rsidRDefault="00DB799B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noProof/>
          <w:sz w:val="24"/>
          <w:szCs w:val="24"/>
          <w:lang w:eastAsia="en-GB"/>
        </w:rPr>
        <w:drawing>
          <wp:inline distT="0" distB="0" distL="0" distR="0">
            <wp:extent cx="4810125" cy="2781300"/>
            <wp:effectExtent l="0" t="0" r="9525" b="0"/>
            <wp:docPr id="1" name="Picture 1" descr="Oldham leisure cen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 leisure cent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8B" w:rsidRPr="0046250C" w:rsidRDefault="00EC118B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sz w:val="24"/>
          <w:szCs w:val="24"/>
        </w:rPr>
        <w:t>Do you have what it takes to be part of the team and to provide a first class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customer service across sports centres in the OCL group?</w:t>
      </w:r>
    </w:p>
    <w:p w:rsidR="00EC118B" w:rsidRPr="0046250C" w:rsidRDefault="00EC118B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sz w:val="24"/>
          <w:szCs w:val="24"/>
        </w:rPr>
        <w:t>With continued growth in our sites it will be hectic and expectations for high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standards are always there- If this still appeals to you and you are looking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to prove your skills as a customer service professional we want to hear from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you.</w:t>
      </w:r>
    </w:p>
    <w:p w:rsidR="00EC118B" w:rsidRPr="0046250C" w:rsidRDefault="00EC118B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sz w:val="24"/>
          <w:szCs w:val="24"/>
        </w:rPr>
        <w:t>Applications are invited from individuals who will provide a front house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service incorporating bookings, cashier and clerical support to the centre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whilst working with a computerised booking system and maintaining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excellent Customer Care.</w:t>
      </w:r>
    </w:p>
    <w:p w:rsidR="00EC118B" w:rsidRPr="0046250C" w:rsidRDefault="00EC118B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sz w:val="24"/>
          <w:szCs w:val="24"/>
        </w:rPr>
        <w:t>The role of the receptionist is to act as a point of contact for all centre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enquiries either by telephone, email or face to face and contribute to the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smooth running of the centre reception. It is desirable that individuals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should be educated to NVQ level 2 and have previous experience of working</w:t>
      </w:r>
      <w:r w:rsidR="005C0FB2" w:rsidRPr="0046250C">
        <w:rPr>
          <w:sz w:val="24"/>
          <w:szCs w:val="24"/>
        </w:rPr>
        <w:t xml:space="preserve"> </w:t>
      </w:r>
      <w:r w:rsidRPr="0046250C">
        <w:rPr>
          <w:sz w:val="24"/>
          <w:szCs w:val="24"/>
        </w:rPr>
        <w:t>in a customer service environment.</w:t>
      </w:r>
    </w:p>
    <w:p w:rsidR="00CC3E25" w:rsidRPr="0046250C" w:rsidRDefault="00CC3E25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rFonts w:eastAsiaTheme="minorEastAsia" w:cs="Arial"/>
          <w:sz w:val="24"/>
          <w:szCs w:val="24"/>
        </w:rPr>
        <w:t xml:space="preserve">The rate of pay for the role </w:t>
      </w:r>
      <w:r w:rsidR="00EC118B" w:rsidRPr="0046250C">
        <w:rPr>
          <w:rFonts w:eastAsiaTheme="minorEastAsia"/>
          <w:iCs/>
          <w:color w:val="000000" w:themeColor="text1"/>
          <w:sz w:val="24"/>
          <w:szCs w:val="24"/>
        </w:rPr>
        <w:t>is the National Living Wage.</w:t>
      </w:r>
    </w:p>
    <w:p w:rsidR="0069703D" w:rsidRPr="0046250C" w:rsidRDefault="0069703D" w:rsidP="0046250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6250C" w:rsidRPr="0046250C" w:rsidRDefault="0046250C" w:rsidP="0046250C">
      <w:pPr>
        <w:spacing w:after="0" w:line="360" w:lineRule="auto"/>
        <w:jc w:val="both"/>
        <w:rPr>
          <w:sz w:val="24"/>
          <w:szCs w:val="24"/>
        </w:rPr>
      </w:pPr>
      <w:r w:rsidRPr="0046250C">
        <w:rPr>
          <w:sz w:val="24"/>
          <w:szCs w:val="24"/>
        </w:rPr>
        <w:t xml:space="preserve">As part of OCL’s total reward package there is a generous holiday entitlement which is over and above the statutory minimum, a pension scheme into which the company contributes, you will be provided with full uniform and any equipment required to undertake your job role.  </w:t>
      </w:r>
      <w:r w:rsidRPr="0046250C">
        <w:rPr>
          <w:sz w:val="24"/>
          <w:szCs w:val="24"/>
        </w:rPr>
        <w:lastRenderedPageBreak/>
        <w:t xml:space="preserve">Also offered is free parking and use of the facilities.  The rate of pay for the role is OCL Band 2 which commences at £6.75 per hour and rises to £8.91, dependent upon age.  </w:t>
      </w:r>
    </w:p>
    <w:p w:rsidR="0046250C" w:rsidRDefault="0046250C" w:rsidP="0046250C">
      <w:pPr>
        <w:spacing w:after="0" w:line="360" w:lineRule="auto"/>
        <w:jc w:val="both"/>
        <w:rPr>
          <w:rFonts w:eastAsiaTheme="minorEastAsia" w:cs="Arial"/>
          <w:sz w:val="24"/>
          <w:szCs w:val="24"/>
        </w:rPr>
      </w:pPr>
    </w:p>
    <w:p w:rsidR="00CC3E25" w:rsidRPr="0046250C" w:rsidRDefault="00CC3E25" w:rsidP="0046250C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46250C">
        <w:rPr>
          <w:rFonts w:eastAsiaTheme="minorEastAsia"/>
          <w:sz w:val="24"/>
          <w:szCs w:val="24"/>
        </w:rPr>
        <w:t xml:space="preserve">If after reading above you feel that you have what it takes and want to join a great team, apply on line at </w:t>
      </w:r>
      <w:hyperlink r:id="rId7" w:history="1">
        <w:r w:rsidRPr="0046250C">
          <w:rPr>
            <w:rFonts w:eastAsiaTheme="minorEastAsia"/>
            <w:color w:val="0563C1" w:themeColor="hyperlink"/>
            <w:sz w:val="24"/>
            <w:szCs w:val="24"/>
            <w:u w:val="single"/>
          </w:rPr>
          <w:t>www.oclactive.co.uk/vacancies</w:t>
        </w:r>
      </w:hyperlink>
      <w:r w:rsidR="00720CA5" w:rsidRPr="0046250C">
        <w:rPr>
          <w:rFonts w:eastAsiaTheme="minorEastAsia"/>
          <w:sz w:val="24"/>
          <w:szCs w:val="24"/>
        </w:rPr>
        <w:t>. The</w:t>
      </w:r>
      <w:r w:rsidRPr="0046250C">
        <w:rPr>
          <w:rFonts w:eastAsiaTheme="minorEastAsia"/>
          <w:sz w:val="24"/>
          <w:szCs w:val="24"/>
        </w:rPr>
        <w:t xml:space="preserve"> closing date for receipt</w:t>
      </w:r>
      <w:r w:rsidR="00585CEE" w:rsidRPr="0046250C">
        <w:rPr>
          <w:rFonts w:eastAsiaTheme="minorEastAsia"/>
          <w:sz w:val="24"/>
          <w:szCs w:val="24"/>
        </w:rPr>
        <w:t xml:space="preserve"> of applications is</w:t>
      </w:r>
      <w:r w:rsidR="005912E1" w:rsidRPr="0046250C">
        <w:rPr>
          <w:rFonts w:eastAsiaTheme="minorEastAsia"/>
          <w:sz w:val="24"/>
          <w:szCs w:val="24"/>
        </w:rPr>
        <w:t xml:space="preserve"> </w:t>
      </w:r>
      <w:r w:rsidR="006032A0" w:rsidRPr="0046250C">
        <w:rPr>
          <w:rFonts w:eastAsiaTheme="minorEastAsia"/>
          <w:sz w:val="24"/>
          <w:szCs w:val="24"/>
        </w:rPr>
        <w:t>31</w:t>
      </w:r>
      <w:r w:rsidR="006032A0" w:rsidRPr="0046250C">
        <w:rPr>
          <w:rFonts w:eastAsiaTheme="minorEastAsia"/>
          <w:sz w:val="24"/>
          <w:szCs w:val="24"/>
          <w:vertAlign w:val="superscript"/>
        </w:rPr>
        <w:t>st</w:t>
      </w:r>
      <w:r w:rsidR="00B11594" w:rsidRPr="0046250C">
        <w:rPr>
          <w:rFonts w:eastAsiaTheme="minorEastAsia"/>
          <w:sz w:val="24"/>
          <w:szCs w:val="24"/>
        </w:rPr>
        <w:t xml:space="preserve"> </w:t>
      </w:r>
      <w:r w:rsidR="006032A0" w:rsidRPr="0046250C">
        <w:rPr>
          <w:rFonts w:eastAsiaTheme="minorEastAsia"/>
          <w:sz w:val="24"/>
          <w:szCs w:val="24"/>
        </w:rPr>
        <w:t>January 2022</w:t>
      </w:r>
      <w:r w:rsidR="00664AF5" w:rsidRPr="0046250C">
        <w:rPr>
          <w:rFonts w:eastAsiaTheme="minorEastAsia"/>
          <w:sz w:val="24"/>
          <w:szCs w:val="24"/>
        </w:rPr>
        <w:t xml:space="preserve">.  </w:t>
      </w:r>
      <w:r w:rsidRPr="0046250C">
        <w:rPr>
          <w:rFonts w:eastAsiaTheme="minorEastAsia"/>
          <w:sz w:val="24"/>
          <w:szCs w:val="24"/>
        </w:rPr>
        <w:t>OCL are an equal opportunities employer and welcome applications from all.</w:t>
      </w:r>
    </w:p>
    <w:p w:rsidR="00CC3E25" w:rsidRPr="0046250C" w:rsidRDefault="00CC3E25" w:rsidP="0046250C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CC3E25" w:rsidRPr="0046250C" w:rsidRDefault="00CC3E25" w:rsidP="0046250C">
      <w:pPr>
        <w:spacing w:after="0" w:line="360" w:lineRule="auto"/>
        <w:jc w:val="both"/>
        <w:rPr>
          <w:sz w:val="24"/>
          <w:szCs w:val="24"/>
        </w:rPr>
      </w:pPr>
    </w:p>
    <w:sectPr w:rsidR="00CC3E25" w:rsidRPr="0046250C" w:rsidSect="005C0FB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E6"/>
    <w:multiLevelType w:val="hybridMultilevel"/>
    <w:tmpl w:val="E8689DC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B752D3"/>
    <w:multiLevelType w:val="hybridMultilevel"/>
    <w:tmpl w:val="6E2637C4"/>
    <w:lvl w:ilvl="0" w:tplc="A58C9D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7B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15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ACB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8B6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EF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29F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8E2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9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82BF4"/>
    <w:multiLevelType w:val="multilevel"/>
    <w:tmpl w:val="BD0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E"/>
    <w:rsid w:val="0006447F"/>
    <w:rsid w:val="00127C77"/>
    <w:rsid w:val="001835F9"/>
    <w:rsid w:val="0038676D"/>
    <w:rsid w:val="003F766E"/>
    <w:rsid w:val="00426783"/>
    <w:rsid w:val="0046250C"/>
    <w:rsid w:val="00470F2E"/>
    <w:rsid w:val="004D10B0"/>
    <w:rsid w:val="00571812"/>
    <w:rsid w:val="00585CEE"/>
    <w:rsid w:val="005912E1"/>
    <w:rsid w:val="005C0FB2"/>
    <w:rsid w:val="006032A0"/>
    <w:rsid w:val="00664AF5"/>
    <w:rsid w:val="0069703D"/>
    <w:rsid w:val="00720CA5"/>
    <w:rsid w:val="007A7284"/>
    <w:rsid w:val="007C661B"/>
    <w:rsid w:val="009017F3"/>
    <w:rsid w:val="00934EEE"/>
    <w:rsid w:val="00AB2CEB"/>
    <w:rsid w:val="00B11594"/>
    <w:rsid w:val="00B81B38"/>
    <w:rsid w:val="00C17E28"/>
    <w:rsid w:val="00C826AC"/>
    <w:rsid w:val="00CC3E25"/>
    <w:rsid w:val="00DB799B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DD62-9D16-4E3B-B09B-E5914F8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01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lactive.co.uk/vaca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C133-590F-49E9-95C2-6A3A4D31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EC2DE6C8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Ahmed</dc:creator>
  <cp:keywords/>
  <dc:description/>
  <cp:lastModifiedBy>Yasa Suleman</cp:lastModifiedBy>
  <cp:revision>5</cp:revision>
  <cp:lastPrinted>2019-03-06T13:39:00Z</cp:lastPrinted>
  <dcterms:created xsi:type="dcterms:W3CDTF">2022-01-20T22:00:00Z</dcterms:created>
  <dcterms:modified xsi:type="dcterms:W3CDTF">2022-01-20T22:12:00Z</dcterms:modified>
</cp:coreProperties>
</file>